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adjustRightInd w:val="0"/>
        <w:snapToGrid w:val="0"/>
        <w:spacing w:line="360" w:lineRule="auto"/>
        <w:jc w:val="left"/>
        <w:rPr>
          <w:rFonts w:ascii="宋体" w:hint="eastAsia"/>
          <w:sz w:val="24"/>
          <w:szCs w:val="24"/>
        </w:rPr>
      </w:pPr>
      <w:r>
        <w:rPr>
          <w:rFonts w:ascii="宋体" w:hint="eastAsia"/>
          <w:sz w:val="24"/>
          <w:szCs w:val="24"/>
        </w:rPr>
        <w:t>附件6</w:t>
      </w:r>
    </w:p>
    <w:p>
      <w:pPr>
        <w:widowControl/>
        <w:adjustRightInd w:val="0"/>
        <w:snapToGrid w:val="0"/>
        <w:spacing w:line="360" w:lineRule="auto"/>
        <w:ind w:firstLineChars="196" w:firstLine="470"/>
        <w:jc w:val="center"/>
        <w:rPr>
          <w:rFonts w:ascii="宋体" w:hint="eastAsia"/>
          <w:b/>
          <w:bCs/>
          <w:sz w:val="24"/>
          <w:szCs w:val="24"/>
        </w:rPr>
      </w:pPr>
      <w:r>
        <w:rPr>
          <w:rFonts w:ascii="宋体" w:hint="eastAsia"/>
          <w:b/>
          <w:bCs/>
          <w:sz w:val="24"/>
          <w:szCs w:val="24"/>
        </w:rPr>
        <w:t>提供相应材料样本</w:t>
      </w:r>
    </w:p>
    <w:p>
      <w:pPr>
        <w:widowControl/>
        <w:adjustRightInd w:val="0"/>
        <w:snapToGrid w:val="0"/>
        <w:spacing w:line="360" w:lineRule="auto"/>
        <w:ind w:firstLineChars="196" w:firstLine="470"/>
        <w:jc w:val="left"/>
        <w:rPr>
          <w:rFonts w:ascii="宋体" w:hint="eastAsia"/>
          <w:sz w:val="24"/>
          <w:szCs w:val="24"/>
        </w:rPr>
      </w:pPr>
    </w:p>
    <w:p>
      <w:pPr>
        <w:adjustRightInd w:val="0"/>
        <w:snapToGrid w:val="0"/>
        <w:spacing w:line="360" w:lineRule="auto"/>
        <w:ind w:firstLineChars="200" w:firstLine="48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（一）申请特殊物品审批的，货主或者其代理人应当按照以下规定提供相应材料：</w:t>
      </w:r>
    </w:p>
    <w:p>
      <w:pPr>
        <w:adjustRightInd w:val="0"/>
        <w:snapToGrid w:val="0"/>
        <w:spacing w:line="360" w:lineRule="auto"/>
        <w:ind w:firstLineChars="150" w:firstLine="36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1.《入/出境特殊物品卫生检疫审批申请表》；</w:t>
      </w:r>
    </w:p>
    <w:p>
      <w:pPr>
        <w:adjustRightInd w:val="0"/>
        <w:snapToGrid w:val="0"/>
        <w:spacing w:line="360" w:lineRule="auto"/>
        <w:ind w:firstLineChars="150" w:firstLine="36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sz w:val="24"/>
          <w:szCs w:val="24"/>
        </w:rPr>
        <w:drawing>
          <wp:inline distT="0" distB="0" distL="114298" distR="114298">
            <wp:extent cx="5267325" cy="2076450"/>
            <wp:effectExtent l="0" t="0" r="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7325" cy="207645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Chars="150" w:firstLine="360"/>
        <w:rPr>
          <w:rFonts w:ascii="宋体" w:hint="eastAsia"/>
          <w:bCs/>
          <w:sz w:val="24"/>
          <w:szCs w:val="24"/>
        </w:rPr>
      </w:pPr>
    </w:p>
    <w:p>
      <w:pPr>
        <w:adjustRightInd w:val="0"/>
        <w:snapToGrid w:val="0"/>
        <w:spacing w:line="360" w:lineRule="auto"/>
        <w:ind w:firstLineChars="200" w:firstLine="48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2. 出入境特殊物品描述性材料，包括特殊物品中英文名称、类别、成分、来源、用途、主要销售渠道、输出输入的国家或者地区、生产商等；</w:t>
      </w: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br w:type="page"/>
        <w:t>3. 入境用于预防、诊断、治疗人类疾病的生物制品、人体血液制品，应当提供国务院药品监督管理部门发给的进口注册证书；</w:t>
      </w: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材料样本：</w:t>
      </w:r>
    </w:p>
    <w:p>
      <w:pPr>
        <w:adjustRightInd w:val="0"/>
        <w:snapToGrid w:val="0"/>
        <w:spacing w:line="360" w:lineRule="auto"/>
        <w:ind w:firstLine="645"/>
        <w:rPr>
          <w:rFonts w:ascii="宋体" w:hint="eastAsia"/>
          <w:sz w:val="24"/>
          <w:szCs w:val="24"/>
        </w:rPr>
      </w:pPr>
      <w:r>
        <w:rPr>
          <w:rFonts w:ascii="宋体" w:hint="eastAsia"/>
          <w:sz w:val="24"/>
          <w:szCs w:val="24"/>
        </w:rPr>
        <w:drawing>
          <wp:inline distT="0" distB="0" distL="114298" distR="114298">
            <wp:extent cx="304800" cy="304800"/>
            <wp:effectExtent l="0" t="0" r="0" b="0"/>
            <wp:docPr id="4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800" cy="30480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int="eastAsia"/>
          <w:sz w:val="24"/>
          <w:szCs w:val="24"/>
        </w:rPr>
        <w:t xml:space="preserve"> </w:t>
      </w:r>
      <w:r>
        <w:rPr>
          <w:rFonts w:ascii="宋体" w:hint="eastAsia"/>
          <w:sz w:val="24"/>
          <w:szCs w:val="24"/>
        </w:rPr>
        <w:drawing>
          <wp:inline distT="0" distB="0" distL="114298" distR="114298">
            <wp:extent cx="304800" cy="304800"/>
            <wp:effectExtent l="0" t="0" r="0" b="0"/>
            <wp:docPr id="7" name="图片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800" cy="30480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int="eastAsia"/>
          <w:sz w:val="24"/>
          <w:szCs w:val="24"/>
        </w:rPr>
        <w:t xml:space="preserve"> </w:t>
      </w:r>
      <w:r>
        <w:rPr>
          <w:rFonts w:ascii="宋体" w:hint="eastAsia"/>
          <w:sz w:val="24"/>
          <w:szCs w:val="24"/>
        </w:rPr>
        <w:drawing>
          <wp:inline distT="0" distB="0" distL="114298" distR="114298">
            <wp:extent cx="4819650" cy="6372224"/>
            <wp:effectExtent l="0" t="0" r="0" b="0"/>
            <wp:docPr id="10" name="图片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19650" cy="637222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645"/>
        <w:rPr>
          <w:rFonts w:ascii="宋体" w:hint="eastAsia"/>
          <w:b/>
          <w:bCs/>
          <w:sz w:val="24"/>
          <w:szCs w:val="24"/>
        </w:rPr>
      </w:pPr>
      <w:r>
        <w:rPr>
          <w:rFonts w:ascii="宋体" w:hint="eastAsia"/>
          <w:sz w:val="24"/>
          <w:szCs w:val="24"/>
        </w:rPr>
        <w:drawing>
          <wp:inline distT="0" distB="0" distL="114298" distR="114298">
            <wp:extent cx="4705350" cy="5200650"/>
            <wp:effectExtent l="0" t="0" r="0" b="0"/>
            <wp:docPr id="13" name="图片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图片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05350" cy="520065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int="eastAsia"/>
          <w:b/>
          <w:bCs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/>
          <w:bCs/>
          <w:sz w:val="24"/>
          <w:szCs w:val="24"/>
        </w:rPr>
        <w:br w:type="page"/>
      </w:r>
      <w:r>
        <w:rPr>
          <w:rFonts w:ascii="宋体" w:hint="eastAsia"/>
          <w:bCs/>
          <w:sz w:val="24"/>
          <w:szCs w:val="24"/>
        </w:rPr>
        <w:t>4. 入境、出境特殊物品含有或者可能含有病原微生物的，应当提供病原微生物的学名（中文和拉丁文）、生物学特性的说明性文件（中英文对照件）以及生产经营者或者使用者具备相应生物安全防控水平的证明文件；</w:t>
      </w: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材料样本：</w:t>
      </w:r>
    </w:p>
    <w:p>
      <w:pPr>
        <w:adjustRightInd w:val="0"/>
        <w:snapToGrid w:val="0"/>
        <w:spacing w:line="360" w:lineRule="auto"/>
        <w:rPr>
          <w:rFonts w:ascii="宋体" w:hint="eastAsia"/>
          <w:b/>
          <w:bCs/>
          <w:sz w:val="24"/>
          <w:szCs w:val="24"/>
        </w:rPr>
      </w:pPr>
      <w:r>
        <w:rPr>
          <w:rFonts w:ascii="宋体" w:hint="eastAsia"/>
          <w:sz w:val="24"/>
          <w:szCs w:val="24"/>
        </w:rPr>
        <w:drawing>
          <wp:inline distT="0" distB="0" distL="114298" distR="114298">
            <wp:extent cx="5753100" cy="7058025"/>
            <wp:effectExtent l="0" t="0" r="0" b="0"/>
            <wp:docPr id="16" name="图片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图片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3100" cy="705802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宋体" w:hint="eastAsia"/>
          <w:b/>
          <w:bCs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ascii="宋体" w:hint="eastAsia"/>
          <w:b/>
          <w:bCs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ascii="宋体" w:hint="eastAsia"/>
          <w:b/>
          <w:bCs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ascii="宋体" w:hint="eastAsia"/>
          <w:b/>
          <w:bCs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ascii="宋体" w:hint="eastAsia"/>
          <w:b/>
          <w:bCs/>
          <w:sz w:val="24"/>
          <w:szCs w:val="24"/>
        </w:rPr>
      </w:pPr>
      <w:r>
        <w:rPr>
          <w:rFonts w:ascii="宋体" w:hint="eastAsia"/>
          <w:sz w:val="24"/>
          <w:szCs w:val="24"/>
        </w:rPr>
        <w:drawing>
          <wp:inline distT="0" distB="0" distL="114298" distR="114298">
            <wp:extent cx="5276850" cy="7058025"/>
            <wp:effectExtent l="0" t="0" r="0" b="0"/>
            <wp:docPr id="19" name="图片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图片 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6850" cy="705802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/>
          <w:bCs/>
          <w:sz w:val="24"/>
          <w:szCs w:val="24"/>
        </w:rPr>
        <w:br w:type="page"/>
      </w:r>
      <w:r>
        <w:rPr>
          <w:rFonts w:ascii="宋体" w:hint="eastAsia"/>
          <w:bCs/>
          <w:sz w:val="24"/>
          <w:szCs w:val="24"/>
        </w:rPr>
        <w:t>5. 出境用于预防、诊断、治疗的人类疾病的生物制品、人体血液制品，应当提供药品监督管理部门出具的销售证明；</w:t>
      </w:r>
    </w:p>
    <w:p>
      <w:pPr>
        <w:adjustRightInd w:val="0"/>
        <w:snapToGrid w:val="0"/>
        <w:spacing w:line="360" w:lineRule="auto"/>
        <w:ind w:firstLineChars="200" w:firstLine="48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材料样本：</w:t>
      </w:r>
    </w:p>
    <w:p>
      <w:pPr>
        <w:adjustRightInd w:val="0"/>
        <w:snapToGrid w:val="0"/>
        <w:spacing w:line="360" w:lineRule="auto"/>
        <w:rPr>
          <w:rFonts w:ascii="宋体" w:hint="eastAsia"/>
          <w:b/>
          <w:bCs/>
          <w:sz w:val="24"/>
          <w:szCs w:val="24"/>
        </w:rPr>
      </w:pPr>
      <w:r>
        <w:rPr>
          <w:rFonts w:ascii="宋体" w:hint="eastAsia"/>
          <w:sz w:val="24"/>
          <w:szCs w:val="24"/>
        </w:rPr>
        <w:drawing>
          <wp:inline distT="0" distB="0" distL="114298" distR="114298">
            <wp:extent cx="5276850" cy="7458074"/>
            <wp:effectExtent l="0" t="0" r="0" b="0"/>
            <wp:docPr id="22" name="图片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图片 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6850" cy="745807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int="eastAsia"/>
          <w:b/>
          <w:bCs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/>
          <w:bCs/>
          <w:sz w:val="24"/>
          <w:szCs w:val="24"/>
        </w:rPr>
        <w:br w:type="page"/>
      </w:r>
      <w:r>
        <w:rPr>
          <w:rFonts w:ascii="宋体" w:hint="eastAsia"/>
          <w:bCs/>
          <w:sz w:val="24"/>
          <w:szCs w:val="24"/>
        </w:rPr>
        <w:t>6. 出境特殊物品涉及人类遗传资源管理范畴的，应当提供人类遗传资源管理部门出具的批准文件；</w:t>
      </w:r>
    </w:p>
    <w:p>
      <w:pPr>
        <w:adjustRightInd w:val="0"/>
        <w:snapToGrid w:val="0"/>
        <w:spacing w:line="360" w:lineRule="auto"/>
        <w:ind w:firstLineChars="196" w:firstLine="470"/>
        <w:jc w:val="left"/>
        <w:rPr>
          <w:rFonts w:ascii="宋体" w:hint="eastAsia"/>
          <w:b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材料样本：</w:t>
      </w:r>
      <w:r>
        <w:rPr>
          <w:rFonts w:ascii="宋体" w:hint="eastAsia"/>
          <w:sz w:val="24"/>
          <w:szCs w:val="24"/>
        </w:rPr>
        <w:drawing>
          <wp:inline distT="0" distB="0" distL="114298" distR="114298">
            <wp:extent cx="5114925" cy="6838950"/>
            <wp:effectExtent l="0" t="0" r="0" b="0"/>
            <wp:docPr id="25" name="图片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" name="图片 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14925" cy="683895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645"/>
        <w:rPr>
          <w:rFonts w:ascii="宋体" w:hint="eastAsia"/>
          <w:b/>
          <w:bCs/>
          <w:sz w:val="24"/>
          <w:szCs w:val="24"/>
        </w:rPr>
      </w:pPr>
      <w:r>
        <w:rPr>
          <w:rFonts w:ascii="宋体" w:hint="eastAsia"/>
          <w:sz w:val="24"/>
          <w:szCs w:val="24"/>
        </w:rPr>
        <w:drawing>
          <wp:inline distT="0" distB="0" distL="114298" distR="114298">
            <wp:extent cx="5019674" cy="3971925"/>
            <wp:effectExtent l="0" t="0" r="0" b="0"/>
            <wp:docPr id="28" name="图片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图片 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9674" cy="397192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int="eastAsia"/>
          <w:b/>
          <w:bCs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/>
          <w:bCs/>
          <w:sz w:val="24"/>
          <w:szCs w:val="24"/>
        </w:rPr>
        <w:br w:type="page"/>
      </w:r>
      <w:r>
        <w:rPr>
          <w:rFonts w:ascii="宋体" w:hint="eastAsia"/>
          <w:bCs/>
          <w:sz w:val="24"/>
          <w:szCs w:val="24"/>
        </w:rPr>
        <w:t>7. 使用含有或者可能含有病原微生物的出入境特殊物品的单位，应当提供与生物安全风险等级相适应的生物安全实验室资质证明，BSL-3级以上实验室必须获得国家认可机构的认可；</w:t>
      </w: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材料样本：</w:t>
      </w:r>
    </w:p>
    <w:p>
      <w:pPr>
        <w:adjustRightInd w:val="0"/>
        <w:snapToGrid w:val="0"/>
        <w:spacing w:line="360" w:lineRule="auto"/>
        <w:rPr>
          <w:rFonts w:ascii="宋体" w:hint="eastAsia"/>
          <w:b/>
          <w:bCs/>
          <w:sz w:val="24"/>
          <w:szCs w:val="24"/>
        </w:rPr>
      </w:pPr>
      <w:r>
        <w:rPr>
          <w:rFonts w:ascii="宋体" w:hint="eastAsia"/>
          <w:sz w:val="24"/>
          <w:szCs w:val="24"/>
        </w:rPr>
        <w:drawing>
          <wp:inline distT="0" distB="0" distL="114298" distR="114298">
            <wp:extent cx="4810125" cy="6638925"/>
            <wp:effectExtent l="0" t="0" r="0" b="0"/>
            <wp:docPr id="31" name="图片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" name="图片 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10125" cy="663892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/>
          <w:bCs/>
          <w:sz w:val="24"/>
          <w:szCs w:val="24"/>
        </w:rPr>
        <w:br w:type="page"/>
      </w:r>
      <w:r>
        <w:rPr>
          <w:rFonts w:ascii="宋体" w:hint="eastAsia"/>
          <w:bCs/>
          <w:sz w:val="24"/>
          <w:szCs w:val="24"/>
        </w:rPr>
        <w:t>8. 出入境高致病性病原微生物菌（毒）种或者样本的，应当提供省级以上人民政府卫生主管部门的批准文件；</w:t>
      </w: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材料样本：</w:t>
      </w:r>
    </w:p>
    <w:p>
      <w:pPr>
        <w:adjustRightInd w:val="0"/>
        <w:snapToGrid w:val="0"/>
        <w:spacing w:line="360" w:lineRule="auto"/>
        <w:ind w:leftChars="-171" w:left="-359" w:right="142"/>
        <w:jc w:val="center"/>
        <w:rPr>
          <w:rFonts w:ascii="宋体" w:hint="eastAsia"/>
          <w:b/>
          <w:sz w:val="24"/>
          <w:szCs w:val="24"/>
        </w:rPr>
      </w:pPr>
      <w:r>
        <w:rPr>
          <w:rFonts w:ascii="宋体" w:hint="eastAsia"/>
          <w:b/>
          <w:sz w:val="24"/>
          <w:szCs w:val="24"/>
        </w:rPr>
        <w:t>可感染人类的高致病性病原微生物菌（毒）种或样本准运证书</w:t>
      </w:r>
    </w:p>
    <w:p>
      <w:pPr>
        <w:adjustRightInd w:val="0"/>
        <w:snapToGrid w:val="0"/>
        <w:spacing w:line="360" w:lineRule="auto"/>
        <w:ind w:right="-359"/>
        <w:jc w:val="right"/>
        <w:rPr>
          <w:rFonts w:ascii="宋体" w:hint="eastAsia"/>
          <w:sz w:val="24"/>
          <w:szCs w:val="24"/>
        </w:rPr>
      </w:pPr>
      <w:r>
        <w:rPr>
          <w:rFonts w:ascii="宋体" w:hint="eastAsia"/>
          <w:sz w:val="24"/>
          <w:szCs w:val="24"/>
        </w:rPr>
        <w:t>微准运字（年号  ）   号</w:t>
      </w:r>
    </w:p>
    <w:tbl>
      <w:tblPr>
        <w:jc w:val="center"/>
        <w:tblW w:w="9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993"/>
        <w:gridCol w:w="726"/>
        <w:gridCol w:w="597"/>
        <w:gridCol w:w="820"/>
        <w:gridCol w:w="1559"/>
        <w:gridCol w:w="933"/>
        <w:gridCol w:w="380"/>
        <w:gridCol w:w="1097"/>
      </w:tblGrid>
      <w:tr>
        <w:trPr>
          <w:trHeight w:val="645"/>
        </w:trPr>
        <w:tc>
          <w:tcPr>
            <w:tcW w:w="1899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菌（毒）种或样本</w:t>
            </w:r>
          </w:p>
        </w:tc>
        <w:tc>
          <w:tcPr>
            <w:tcW w:w="1719" w:type="dxa"/>
            <w:gridSpan w:val="2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名称（中英文）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总数量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每包装容量</w:t>
            </w:r>
          </w:p>
        </w:tc>
        <w:tc>
          <w:tcPr>
            <w:tcW w:w="1313" w:type="dxa"/>
            <w:gridSpan w:val="2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包装数量</w:t>
            </w:r>
          </w:p>
        </w:tc>
        <w:tc>
          <w:tcPr>
            <w:tcW w:w="1097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样品状态</w:t>
            </w:r>
          </w:p>
        </w:tc>
      </w:tr>
      <w:tr>
        <w:trPr>
          <w:trHeight w:val="663"/>
        </w:trPr>
        <w:tc>
          <w:tcPr>
            <w:tcW w:w="1899" w:type="dxa"/>
            <w:vMerge/>
            <w:vAlign w:val="center"/>
          </w:tcPr>
          <w:p/>
        </w:tc>
        <w:tc>
          <w:tcPr>
            <w:tcW w:w="1719" w:type="dxa"/>
            <w:gridSpan w:val="2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097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386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分类/UN编号</w:t>
            </w:r>
          </w:p>
        </w:tc>
        <w:tc>
          <w:tcPr>
            <w:tcW w:w="3136" w:type="dxa"/>
            <w:gridSpan w:val="4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运输目的</w:t>
            </w:r>
          </w:p>
        </w:tc>
        <w:tc>
          <w:tcPr>
            <w:tcW w:w="2410" w:type="dxa"/>
            <w:gridSpan w:val="3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373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主容器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辅助容器</w:t>
            </w:r>
          </w:p>
        </w:tc>
        <w:tc>
          <w:tcPr>
            <w:tcW w:w="820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填充物</w:t>
            </w:r>
          </w:p>
        </w:tc>
        <w:tc>
          <w:tcPr>
            <w:tcW w:w="2410" w:type="dxa"/>
            <w:gridSpan w:val="3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386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外包装</w:t>
            </w:r>
          </w:p>
        </w:tc>
        <w:tc>
          <w:tcPr>
            <w:tcW w:w="3136" w:type="dxa"/>
            <w:gridSpan w:val="4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2492" w:type="dxa"/>
            <w:gridSpan w:val="2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制冷剂名称与数量</w:t>
            </w:r>
          </w:p>
        </w:tc>
        <w:tc>
          <w:tcPr>
            <w:tcW w:w="1477" w:type="dxa"/>
            <w:gridSpan w:val="2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386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拆检注意事项</w:t>
            </w:r>
          </w:p>
        </w:tc>
        <w:tc>
          <w:tcPr>
            <w:tcW w:w="7105" w:type="dxa"/>
            <w:gridSpan w:val="8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759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运输次数及</w:t>
            </w:r>
          </w:p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运输日期</w:t>
            </w:r>
          </w:p>
        </w:tc>
        <w:tc>
          <w:tcPr>
            <w:tcW w:w="7105" w:type="dxa"/>
            <w:gridSpan w:val="8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386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运输起点</w:t>
            </w:r>
          </w:p>
        </w:tc>
        <w:tc>
          <w:tcPr>
            <w:tcW w:w="7105" w:type="dxa"/>
            <w:gridSpan w:val="8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386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运输终点</w:t>
            </w:r>
          </w:p>
        </w:tc>
        <w:tc>
          <w:tcPr>
            <w:tcW w:w="7105" w:type="dxa"/>
            <w:gridSpan w:val="8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331"/>
        </w:trPr>
        <w:tc>
          <w:tcPr>
            <w:tcW w:w="1899" w:type="dxa"/>
            <w:vMerge w:val="restart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运输申请单位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名称</w:t>
            </w:r>
          </w:p>
        </w:tc>
        <w:tc>
          <w:tcPr>
            <w:tcW w:w="6112" w:type="dxa"/>
            <w:gridSpan w:val="7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373"/>
        </w:trPr>
        <w:tc>
          <w:tcPr>
            <w:tcW w:w="1899" w:type="dxa"/>
            <w:vMerge/>
            <w:tcBorders>
              <w:top w:val="nil"/>
            </w:tcBorders>
            <w:vAlign w:val="center"/>
          </w:tcPr>
          <w:p/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地址</w:t>
            </w:r>
          </w:p>
        </w:tc>
        <w:tc>
          <w:tcPr>
            <w:tcW w:w="6112" w:type="dxa"/>
            <w:gridSpan w:val="7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387"/>
        </w:trPr>
        <w:tc>
          <w:tcPr>
            <w:tcW w:w="1899" w:type="dxa"/>
            <w:vMerge/>
            <w:tcBorders>
              <w:top w:val="nil"/>
            </w:tcBorders>
            <w:vAlign w:val="center"/>
          </w:tcPr>
          <w:p/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联系人</w:t>
            </w:r>
          </w:p>
        </w:tc>
        <w:tc>
          <w:tcPr>
            <w:tcW w:w="2143" w:type="dxa"/>
            <w:gridSpan w:val="3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电话</w:t>
            </w:r>
          </w:p>
        </w:tc>
        <w:tc>
          <w:tcPr>
            <w:tcW w:w="2410" w:type="dxa"/>
            <w:gridSpan w:val="3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290"/>
        </w:trPr>
        <w:tc>
          <w:tcPr>
            <w:tcW w:w="1899" w:type="dxa"/>
            <w:vMerge w:val="restart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接收单位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名称</w:t>
            </w:r>
          </w:p>
        </w:tc>
        <w:tc>
          <w:tcPr>
            <w:tcW w:w="6112" w:type="dxa"/>
            <w:gridSpan w:val="7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345"/>
        </w:trPr>
        <w:tc>
          <w:tcPr>
            <w:tcW w:w="1899" w:type="dxa"/>
            <w:vMerge/>
            <w:tcBorders>
              <w:top w:val="nil"/>
            </w:tcBorders>
            <w:vAlign w:val="center"/>
          </w:tcPr>
          <w:p/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地址</w:t>
            </w:r>
          </w:p>
        </w:tc>
        <w:tc>
          <w:tcPr>
            <w:tcW w:w="6112" w:type="dxa"/>
            <w:gridSpan w:val="7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468"/>
        </w:trPr>
        <w:tc>
          <w:tcPr>
            <w:tcW w:w="1899" w:type="dxa"/>
            <w:vMerge/>
            <w:tcBorders>
              <w:top w:val="nil"/>
            </w:tcBorders>
            <w:vAlign w:val="center"/>
          </w:tcPr>
          <w:p/>
        </w:tc>
        <w:tc>
          <w:tcPr>
            <w:tcW w:w="993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联系人</w:t>
            </w:r>
          </w:p>
        </w:tc>
        <w:tc>
          <w:tcPr>
            <w:tcW w:w="2143" w:type="dxa"/>
            <w:gridSpan w:val="3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电话</w:t>
            </w:r>
          </w:p>
        </w:tc>
        <w:tc>
          <w:tcPr>
            <w:tcW w:w="2410" w:type="dxa"/>
            <w:gridSpan w:val="3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435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运输方法</w:t>
            </w:r>
          </w:p>
        </w:tc>
        <w:tc>
          <w:tcPr>
            <w:tcW w:w="7105" w:type="dxa"/>
            <w:gridSpan w:val="8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</w:p>
        </w:tc>
      </w:tr>
      <w:tr>
        <w:trPr>
          <w:trHeight w:val="1405"/>
        </w:trPr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批准单位</w:t>
            </w:r>
          </w:p>
        </w:tc>
        <w:tc>
          <w:tcPr>
            <w:tcW w:w="7105" w:type="dxa"/>
            <w:gridSpan w:val="8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right="140"/>
              <w:jc w:val="right"/>
              <w:rPr>
                <w:rFonts w:ascii="宋体"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140"/>
              <w:jc w:val="right"/>
              <w:rPr>
                <w:rFonts w:ascii="宋体"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140"/>
              <w:jc w:val="right"/>
              <w:rPr>
                <w:rFonts w:ascii="宋体" w:hint="eastAsia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140"/>
              <w:jc w:val="right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公  章       </w:t>
            </w:r>
          </w:p>
          <w:p>
            <w:pPr>
              <w:adjustRightInd w:val="0"/>
              <w:snapToGrid w:val="0"/>
              <w:spacing w:line="360" w:lineRule="auto"/>
              <w:ind w:right="140"/>
              <w:jc w:val="right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年   月   日    </w:t>
            </w:r>
          </w:p>
        </w:tc>
      </w:tr>
    </w:tbl>
    <w:p>
      <w:pPr>
        <w:adjustRightInd w:val="0"/>
        <w:snapToGrid w:val="0"/>
        <w:spacing w:line="360" w:lineRule="auto"/>
        <w:ind w:firstLine="645"/>
        <w:rPr>
          <w:rFonts w:ascii="宋体" w:hint="eastAsia"/>
          <w:b/>
          <w:bCs/>
          <w:sz w:val="24"/>
          <w:szCs w:val="24"/>
        </w:rPr>
      </w:pP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/>
          <w:bCs/>
          <w:sz w:val="24"/>
          <w:szCs w:val="24"/>
        </w:rPr>
        <w:br w:type="page"/>
      </w:r>
      <w:r>
        <w:rPr>
          <w:rFonts w:ascii="宋体" w:hint="eastAsia"/>
          <w:bCs/>
          <w:sz w:val="24"/>
          <w:szCs w:val="24"/>
        </w:rPr>
        <w:t>9. 进入风险评估程序的，须提供风险评估报告。（内部程序结果文件，是否需要？）</w:t>
      </w: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（二）申请人为单位的，首次申请特殊物品审批时，除提供本指南第（一）项所规定的材料以外，还应当提供单位基本情况，如单位管理体系认证情况、单位地址、生产场所、实验室设置、仓储设施设备、产品加工情况、生产过程或者工艺流程、平面图等。</w:t>
      </w: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申请人为自然人的，应当提供身份证复印件1份。</w:t>
      </w:r>
    </w:p>
    <w:p>
      <w:pPr>
        <w:adjustRightInd w:val="0"/>
        <w:snapToGrid w:val="0"/>
        <w:spacing w:line="360" w:lineRule="auto"/>
        <w:ind w:firstLineChars="196" w:firstLine="470"/>
        <w:rPr>
          <w:rFonts w:ascii="宋体" w:hint="eastAsia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出入境病原微生物或者可能含有病原微生物的特殊物品，其申请人不得为自然人。</w:t>
      </w:r>
    </w:p>
    <w:p>
      <w:pPr>
        <w:adjustRightInd w:val="0"/>
        <w:snapToGrid w:val="0"/>
        <w:spacing w:line="360" w:lineRule="auto"/>
        <w:rPr>
          <w:rFonts w:ascii="宋体" w:hint="eastAsia"/>
          <w:sz w:val="24"/>
          <w:szCs w:val="24"/>
        </w:rPr>
      </w:pPr>
      <w:r>
        <w:rPr>
          <w:rFonts w:ascii="宋体" w:hint="eastAsia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rPr>
          <w:rFonts w:ascii="宋体" w:hint="eastAsia"/>
          <w:sz w:val="24"/>
          <w:szCs w:val="24"/>
        </w:rPr>
      </w:pPr>
      <w:r>
        <w:rPr>
          <w:rFonts w:ascii="宋体" w:hint="eastAsia"/>
          <w:sz w:val="24"/>
          <w:szCs w:val="24"/>
        </w:rPr>
        <w:t xml:space="preserve"> </w:t>
      </w:r>
    </w:p>
    <w:p>
      <w:pPr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image" Target="media/5.jpeg"/><Relationship Id="rId4" Type="http://schemas.openxmlformats.org/officeDocument/2006/relationships/image" Target="media/8.jpeg"/><Relationship Id="rId5" Type="http://schemas.openxmlformats.org/officeDocument/2006/relationships/image" Target="media/11.jpeg"/><Relationship Id="rId6" Type="http://schemas.openxmlformats.org/officeDocument/2006/relationships/image" Target="media/14.png"/><Relationship Id="rId7" Type="http://schemas.openxmlformats.org/officeDocument/2006/relationships/image" Target="media/17.png"/><Relationship Id="rId8" Type="http://schemas.openxmlformats.org/officeDocument/2006/relationships/image" Target="media/20.png"/><Relationship Id="rId9" Type="http://schemas.openxmlformats.org/officeDocument/2006/relationships/image" Target="media/23.jpeg"/><Relationship Id="rId10" Type="http://schemas.openxmlformats.org/officeDocument/2006/relationships/image" Target="media/26.jpeg"/><Relationship Id="rId11" Type="http://schemas.openxmlformats.org/officeDocument/2006/relationships/image" Target="media/29.jpeg"/><Relationship Id="rId12" Type="http://schemas.openxmlformats.org/officeDocument/2006/relationships/image" Target="media/32.jpeg"/><Relationship Id="rId13" Type="http://schemas.openxmlformats.org/officeDocument/2006/relationships/styles" Target="styles.xml"/><Relationship Id="rId1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12</Pages>
  <Words>899</Words>
  <Characters>914</Characters>
  <Lines>131</Lines>
  <Paragraphs>55</Paragraphs>
  <CharactersWithSpaces>953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杨坤</dc:creator>
  <cp:lastModifiedBy>杨坤</cp:lastModifiedBy>
  <cp:revision>1</cp:revision>
  <dcterms:created xsi:type="dcterms:W3CDTF">2019-11-06T08:53:11Z</dcterms:created>
  <dcterms:modified xsi:type="dcterms:W3CDTF">2019-11-06T08:53:18Z</dcterms:modified>
</cp:coreProperties>
</file>